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52" w:rsidRPr="00B944DA" w:rsidRDefault="00B76452" w:rsidP="00B76452">
      <w:pPr>
        <w:pStyle w:val="Encabezado"/>
        <w:jc w:val="right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>2.3- 90</w:t>
      </w:r>
    </w:p>
    <w:p w:rsidR="00B76452" w:rsidRPr="00B944DA" w:rsidRDefault="00B76452" w:rsidP="00B76452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</w:p>
    <w:p w:rsidR="00B76452" w:rsidRPr="00B944DA" w:rsidRDefault="00B76452" w:rsidP="00B76452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 xml:space="preserve">RESOLUCIÓN  R-N° </w:t>
      </w:r>
      <w:r>
        <w:rPr>
          <w:rFonts w:ascii="Tahoma" w:hAnsi="Tahoma" w:cs="Tahoma"/>
          <w:b/>
          <w:bCs/>
          <w:sz w:val="20"/>
        </w:rPr>
        <w:t>842</w:t>
      </w:r>
    </w:p>
    <w:p w:rsidR="00B76452" w:rsidRPr="00B944DA" w:rsidRDefault="00B76452" w:rsidP="00B76452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>(NOVIEMBRE 12 DE 2010)</w:t>
      </w:r>
    </w:p>
    <w:p w:rsidR="00B76452" w:rsidRPr="00B944DA" w:rsidRDefault="00B76452" w:rsidP="00B76452">
      <w:pPr>
        <w:pStyle w:val="Textoindependiente"/>
        <w:rPr>
          <w:rFonts w:ascii="Tahoma" w:hAnsi="Tahoma" w:cs="Tahoma"/>
          <w:sz w:val="20"/>
        </w:rPr>
      </w:pPr>
    </w:p>
    <w:p w:rsidR="00B76452" w:rsidRPr="00B944DA" w:rsidRDefault="00B76452" w:rsidP="00B76452">
      <w:pPr>
        <w:pStyle w:val="Textoindependiente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 xml:space="preserve">Por medio de la cual se apertura un proceso contractual. </w:t>
      </w:r>
    </w:p>
    <w:p w:rsidR="00B76452" w:rsidRPr="00B944DA" w:rsidRDefault="00B76452" w:rsidP="00B7645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B76452" w:rsidRPr="00B944DA" w:rsidRDefault="00B76452" w:rsidP="00B7645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sz w:val="20"/>
        </w:rPr>
        <w:t xml:space="preserve">El RECTOR </w:t>
      </w:r>
      <w:r>
        <w:rPr>
          <w:rFonts w:ascii="Tahoma" w:hAnsi="Tahoma" w:cs="Tahoma"/>
          <w:b/>
          <w:sz w:val="20"/>
        </w:rPr>
        <w:t xml:space="preserve">DELEGATARIO </w:t>
      </w:r>
      <w:r w:rsidRPr="00B944DA">
        <w:rPr>
          <w:rFonts w:ascii="Tahoma" w:hAnsi="Tahoma" w:cs="Tahoma"/>
          <w:b/>
          <w:sz w:val="20"/>
        </w:rPr>
        <w:t>DE LA UNIVERSIDAD DEL CAUCA</w:t>
      </w:r>
      <w:r w:rsidRPr="00B944DA">
        <w:rPr>
          <w:rFonts w:ascii="Tahoma" w:hAnsi="Tahoma" w:cs="Tahoma"/>
          <w:sz w:val="20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B76452" w:rsidRPr="00B944DA" w:rsidRDefault="00B76452" w:rsidP="00B7645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B76452" w:rsidRPr="00B944DA" w:rsidRDefault="00B76452" w:rsidP="00B7645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lang w:val="es-MX"/>
        </w:rPr>
      </w:pPr>
      <w:r w:rsidRPr="00B944DA">
        <w:rPr>
          <w:rFonts w:ascii="Tahoma" w:hAnsi="Tahoma" w:cs="Tahoma"/>
          <w:b/>
          <w:bCs/>
          <w:sz w:val="20"/>
          <w:lang w:val="es-MX"/>
        </w:rPr>
        <w:t>CONSIDERANDO:</w:t>
      </w:r>
    </w:p>
    <w:p w:rsidR="00B76452" w:rsidRPr="00B944DA" w:rsidRDefault="00B76452" w:rsidP="00B7645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lang w:val="es-MX"/>
        </w:rPr>
      </w:pPr>
    </w:p>
    <w:p w:rsidR="00B76452" w:rsidRDefault="00B76452" w:rsidP="00B764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smartTag w:uri="urn:schemas-microsoft-com:office:smarttags" w:element="PersonName">
        <w:smartTagPr>
          <w:attr w:name="ProductID" w:val="La Universidad"/>
        </w:smartTagPr>
        <w:r w:rsidRPr="00B944DA">
          <w:rPr>
            <w:rFonts w:ascii="Tahoma" w:hAnsi="Tahoma" w:cs="Tahoma"/>
            <w:sz w:val="20"/>
          </w:rPr>
          <w:t>La Universidad</w:t>
        </w:r>
      </w:smartTag>
      <w:r w:rsidRPr="00B944DA">
        <w:rPr>
          <w:rFonts w:ascii="Tahoma" w:hAnsi="Tahoma" w:cs="Tahoma"/>
          <w:sz w:val="20"/>
        </w:rPr>
        <w:t xml:space="preserve"> del Cauca, es un ente autónomo </w:t>
      </w:r>
      <w:r w:rsidRPr="00B944DA">
        <w:rPr>
          <w:rFonts w:ascii="Tahoma" w:hAnsi="Tahoma" w:cs="Tahoma"/>
          <w:vanish/>
          <w:sz w:val="20"/>
        </w:rPr>
        <w:t>universitario</w:t>
      </w:r>
      <w:r w:rsidRPr="00B944DA">
        <w:rPr>
          <w:rFonts w:ascii="Tahoma" w:hAnsi="Tahoma" w:cs="Tahoma"/>
          <w:sz w:val="20"/>
        </w:rPr>
        <w:t xml:space="preserve">, conforme el artículo 69 de </w:t>
      </w:r>
      <w:smartTag w:uri="urn:schemas-microsoft-com:office:smarttags" w:element="PersonName">
        <w:smartTagPr>
          <w:attr w:name="ProductID" w:val="la Constituci￳n Pol￭tica"/>
        </w:smartTagPr>
        <w:r w:rsidRPr="00B944DA">
          <w:rPr>
            <w:rFonts w:ascii="Tahoma" w:hAnsi="Tahoma" w:cs="Tahoma"/>
            <w:sz w:val="20"/>
          </w:rPr>
          <w:t>la Constitución Política</w:t>
        </w:r>
      </w:smartTag>
      <w:r w:rsidRPr="00B944DA">
        <w:rPr>
          <w:rFonts w:ascii="Tahoma" w:hAnsi="Tahoma" w:cs="Tahoma"/>
          <w:sz w:val="20"/>
        </w:rPr>
        <w:t xml:space="preserve">, la cual se rige por las normas contenidas en el capitulo VI de </w:t>
      </w:r>
      <w:smartTag w:uri="urn:schemas-microsoft-com:office:smarttags" w:element="PersonName">
        <w:smartTagPr>
          <w:attr w:name="ProductID" w:val="la Ley"/>
        </w:smartTagPr>
        <w:r w:rsidRPr="00B944DA">
          <w:rPr>
            <w:rFonts w:ascii="Tahoma" w:hAnsi="Tahoma" w:cs="Tahoma"/>
            <w:sz w:val="20"/>
          </w:rPr>
          <w:t>la Ley</w:t>
        </w:r>
      </w:smartTag>
      <w:r w:rsidRPr="00B944DA">
        <w:rPr>
          <w:rFonts w:ascii="Tahoma" w:hAnsi="Tahoma" w:cs="Tahoma"/>
          <w:sz w:val="20"/>
        </w:rPr>
        <w:t xml:space="preserve"> 30 de 1992, o Ley de </w:t>
      </w:r>
      <w:smartTag w:uri="urn:schemas-microsoft-com:office:smarttags" w:element="PersonName">
        <w:smartTagPr>
          <w:attr w:name="ProductID" w:val="la Educaci￳n"/>
        </w:smartTagPr>
        <w:r w:rsidRPr="00B944DA">
          <w:rPr>
            <w:rFonts w:ascii="Tahoma" w:hAnsi="Tahoma" w:cs="Tahoma"/>
            <w:sz w:val="20"/>
          </w:rPr>
          <w:t>la Educación</w:t>
        </w:r>
      </w:smartTag>
      <w:r w:rsidRPr="00B944DA">
        <w:rPr>
          <w:rFonts w:ascii="Tahoma" w:hAnsi="Tahoma" w:cs="Tahoma"/>
          <w:sz w:val="20"/>
        </w:rPr>
        <w:t xml:space="preserve"> superior y por el Acuerdo 064 de 2008, contentivo del Estatuto de Contratación Institucional.</w:t>
      </w:r>
    </w:p>
    <w:p w:rsidR="00D64B6E" w:rsidRPr="00B944DA" w:rsidRDefault="00D64B6E" w:rsidP="00D64B6E">
      <w:pPr>
        <w:jc w:val="both"/>
        <w:rPr>
          <w:rFonts w:ascii="Tahoma" w:hAnsi="Tahoma" w:cs="Tahoma"/>
          <w:sz w:val="20"/>
        </w:rPr>
      </w:pPr>
    </w:p>
    <w:p w:rsidR="00B76452" w:rsidRPr="00EE0F76" w:rsidRDefault="00B76452" w:rsidP="00B76452">
      <w:pPr>
        <w:widowControl w:val="0"/>
        <w:numPr>
          <w:ilvl w:val="0"/>
          <w:numId w:val="1"/>
        </w:numPr>
        <w:tabs>
          <w:tab w:val="clear" w:pos="900"/>
          <w:tab w:val="left" w:pos="204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EE0F76">
        <w:rPr>
          <w:rFonts w:ascii="Tahoma" w:hAnsi="Tahoma" w:cs="Tahoma"/>
          <w:sz w:val="20"/>
        </w:rPr>
        <w:t xml:space="preserve">LA UNIVERSIDAD DEL CAUCA requiere </w:t>
      </w:r>
      <w:r>
        <w:rPr>
          <w:rFonts w:ascii="Tahoma" w:hAnsi="Tahoma" w:cs="Tahoma"/>
          <w:sz w:val="20"/>
        </w:rPr>
        <w:t>CONTRATAR LA OBRA PUBLICA A TODO COSTO PARA LA REPARACION DE CUBIERTAS SECTOR BIBLIOTECA CENTRAL, SISTEMAS Y COMUNICACIONES DEL EDIFICO DE LA FACULTAD DE CIENCIAS NATURALES, EXACTA Y DE LA EDUCACION DE LA UNIVERSIDAD</w:t>
      </w:r>
      <w:r w:rsidRPr="00EE0F76">
        <w:rPr>
          <w:rFonts w:ascii="Tahoma" w:hAnsi="Tahoma" w:cs="Tahoma"/>
          <w:sz w:val="20"/>
        </w:rPr>
        <w:t>.</w:t>
      </w:r>
    </w:p>
    <w:p w:rsidR="00B76452" w:rsidRPr="00B944DA" w:rsidRDefault="00B76452" w:rsidP="00B76452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B76452" w:rsidRPr="00B944DA" w:rsidRDefault="00B76452" w:rsidP="00B76452">
      <w:pPr>
        <w:pStyle w:val="Textoindependiente2"/>
        <w:widowControl w:val="0"/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>Existe certificación de Disponibilidad Presupuestal  No. 2010</w:t>
      </w:r>
      <w:r>
        <w:rPr>
          <w:rFonts w:ascii="Tahoma" w:hAnsi="Tahoma" w:cs="Tahoma"/>
          <w:sz w:val="20"/>
        </w:rPr>
        <w:t>04295</w:t>
      </w:r>
      <w:r w:rsidRPr="00B944DA">
        <w:rPr>
          <w:rFonts w:ascii="Tahoma" w:hAnsi="Tahoma" w:cs="Tahoma"/>
          <w:sz w:val="20"/>
        </w:rPr>
        <w:t xml:space="preserve"> de 0</w:t>
      </w:r>
      <w:r>
        <w:rPr>
          <w:rFonts w:ascii="Tahoma" w:hAnsi="Tahoma" w:cs="Tahoma"/>
          <w:sz w:val="20"/>
        </w:rPr>
        <w:t>2</w:t>
      </w:r>
      <w:r w:rsidRPr="00B944DA">
        <w:rPr>
          <w:rFonts w:ascii="Tahoma" w:hAnsi="Tahoma" w:cs="Tahoma"/>
          <w:sz w:val="20"/>
        </w:rPr>
        <w:t xml:space="preserve"> de noviembre de 2010, emanada de </w:t>
      </w:r>
      <w:smartTag w:uri="urn:schemas-microsoft-com:office:smarttags" w:element="PersonName">
        <w:smartTagPr>
          <w:attr w:name="ProductID" w:val="la Divisi￳n Financiera."/>
        </w:smartTagPr>
        <w:smartTag w:uri="urn:schemas-microsoft-com:office:smarttags" w:element="PersonName">
          <w:smartTagPr>
            <w:attr w:name="ProductID" w:val="sente￳nİЈseĭЈ佴ミ쩰訴࣮ሐࣜĨЈඬ㘠&#10;ߨ࣬ģЈᇬࣜグ࣭懰ඵŞЈ࣬逰ඣ "/>
          </w:smartTagPr>
          <w:r w:rsidRPr="00B944DA">
            <w:rPr>
              <w:rFonts w:ascii="Tahoma" w:hAnsi="Tahoma" w:cs="Tahoma"/>
              <w:sz w:val="20"/>
            </w:rPr>
            <w:t>la División</w:t>
          </w:r>
        </w:smartTag>
        <w:r w:rsidRPr="00B944DA">
          <w:rPr>
            <w:rFonts w:ascii="Tahoma" w:hAnsi="Tahoma" w:cs="Tahoma"/>
            <w:sz w:val="20"/>
          </w:rPr>
          <w:t xml:space="preserve"> Financiera.</w:t>
        </w:r>
      </w:smartTag>
    </w:p>
    <w:p w:rsidR="00B76452" w:rsidRPr="00B944DA" w:rsidRDefault="00B76452" w:rsidP="00B76452">
      <w:pPr>
        <w:pStyle w:val="BodyText21"/>
        <w:tabs>
          <w:tab w:val="num" w:pos="360"/>
        </w:tabs>
        <w:ind w:left="360" w:hanging="360"/>
        <w:rPr>
          <w:rFonts w:ascii="Tahoma" w:hAnsi="Tahoma" w:cs="Tahoma"/>
          <w:sz w:val="20"/>
          <w:lang w:val="es-ES"/>
        </w:rPr>
      </w:pPr>
    </w:p>
    <w:p w:rsidR="00B76452" w:rsidRPr="00B944DA" w:rsidRDefault="00B76452" w:rsidP="00B76452">
      <w:pPr>
        <w:pStyle w:val="Textoindependiente2"/>
        <w:widowControl w:val="0"/>
        <w:numPr>
          <w:ilvl w:val="0"/>
          <w:numId w:val="1"/>
        </w:numPr>
        <w:tabs>
          <w:tab w:val="clear" w:pos="90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napToGrid w:val="0"/>
          <w:sz w:val="20"/>
        </w:rPr>
      </w:pPr>
      <w:r w:rsidRPr="00B944DA">
        <w:rPr>
          <w:rFonts w:ascii="Tahoma" w:hAnsi="Tahoma" w:cs="Tahoma"/>
          <w:sz w:val="20"/>
        </w:rPr>
        <w:t>E</w:t>
      </w:r>
      <w:r w:rsidRPr="00B944DA">
        <w:rPr>
          <w:rFonts w:ascii="Tahoma" w:hAnsi="Tahoma" w:cs="Tahoma"/>
          <w:snapToGrid w:val="0"/>
          <w:sz w:val="20"/>
        </w:rPr>
        <w:t xml:space="preserve">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B944DA">
          <w:rPr>
            <w:rFonts w:ascii="Tahoma" w:hAnsi="Tahoma" w:cs="Tahoma"/>
            <w:snapToGrid w:val="0"/>
            <w:sz w:val="20"/>
          </w:rPr>
          <w:t>la Constitución Política</w:t>
        </w:r>
      </w:smartTag>
      <w:r w:rsidRPr="00B944DA">
        <w:rPr>
          <w:rFonts w:ascii="Tahoma" w:hAnsi="Tahoma" w:cs="Tahoma"/>
          <w:snapToGrid w:val="0"/>
          <w:sz w:val="20"/>
        </w:rPr>
        <w:t xml:space="preserve"> de Colombia y el artículo 6 del  Acuerdo 064 de 2008, debe darse publicidad a los procesos contractuales.</w:t>
      </w:r>
    </w:p>
    <w:p w:rsidR="00B76452" w:rsidRPr="00B944DA" w:rsidRDefault="00B76452" w:rsidP="00B76452">
      <w:pPr>
        <w:pStyle w:val="Textoindependiente2"/>
        <w:spacing w:after="0" w:line="240" w:lineRule="auto"/>
        <w:rPr>
          <w:rFonts w:ascii="Tahoma" w:hAnsi="Tahoma" w:cs="Tahoma"/>
          <w:snapToGrid w:val="0"/>
          <w:sz w:val="20"/>
        </w:rPr>
      </w:pPr>
    </w:p>
    <w:p w:rsidR="00B76452" w:rsidRPr="00B944DA" w:rsidRDefault="00B76452" w:rsidP="00B76452">
      <w:pPr>
        <w:pStyle w:val="Textoindependiente2"/>
        <w:spacing w:after="0" w:line="240" w:lineRule="auto"/>
        <w:rPr>
          <w:rFonts w:ascii="Tahoma" w:hAnsi="Tahoma" w:cs="Tahoma"/>
          <w:snapToGrid w:val="0"/>
          <w:sz w:val="20"/>
        </w:rPr>
      </w:pPr>
      <w:r w:rsidRPr="00B944DA">
        <w:rPr>
          <w:rFonts w:ascii="Tahoma" w:hAnsi="Tahoma" w:cs="Tahoma"/>
          <w:snapToGrid w:val="0"/>
          <w:sz w:val="20"/>
        </w:rPr>
        <w:t>En consecuencia,</w:t>
      </w:r>
    </w:p>
    <w:p w:rsidR="00B76452" w:rsidRPr="00B944DA" w:rsidRDefault="00B76452" w:rsidP="00B76452">
      <w:pPr>
        <w:pStyle w:val="Textoindependiente2"/>
        <w:spacing w:after="0" w:line="240" w:lineRule="auto"/>
        <w:jc w:val="center"/>
        <w:rPr>
          <w:rFonts w:ascii="Tahoma" w:hAnsi="Tahoma" w:cs="Tahoma"/>
          <w:b/>
          <w:snapToGrid w:val="0"/>
          <w:sz w:val="20"/>
        </w:rPr>
      </w:pPr>
    </w:p>
    <w:p w:rsidR="00B76452" w:rsidRPr="00B944DA" w:rsidRDefault="00B76452" w:rsidP="00B76452">
      <w:pPr>
        <w:pStyle w:val="Textoindependiente2"/>
        <w:spacing w:after="0" w:line="240" w:lineRule="auto"/>
        <w:jc w:val="center"/>
        <w:rPr>
          <w:rFonts w:ascii="Tahoma" w:hAnsi="Tahoma" w:cs="Tahoma"/>
          <w:b/>
          <w:snapToGrid w:val="0"/>
          <w:sz w:val="20"/>
        </w:rPr>
      </w:pPr>
      <w:r w:rsidRPr="00B944DA">
        <w:rPr>
          <w:rFonts w:ascii="Tahoma" w:hAnsi="Tahoma" w:cs="Tahoma"/>
          <w:b/>
          <w:snapToGrid w:val="0"/>
          <w:sz w:val="20"/>
        </w:rPr>
        <w:t>RESUELVE</w:t>
      </w:r>
    </w:p>
    <w:p w:rsidR="00B76452" w:rsidRPr="00B944DA" w:rsidRDefault="00B76452" w:rsidP="00B76452">
      <w:pPr>
        <w:pStyle w:val="Textoindependiente2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B76452" w:rsidRPr="00B944DA" w:rsidRDefault="00B76452" w:rsidP="00B764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sz w:val="20"/>
        </w:rPr>
        <w:t xml:space="preserve">ARTICULO PRIMERO: </w:t>
      </w:r>
      <w:r w:rsidRPr="00B944DA">
        <w:rPr>
          <w:rFonts w:ascii="Tahoma" w:hAnsi="Tahoma" w:cs="Tahoma"/>
          <w:sz w:val="20"/>
        </w:rPr>
        <w:t xml:space="preserve">Ordenar la apertura de un procedimiento administrativo contractual para recibir propuestas y adjudicar el contrato </w:t>
      </w:r>
      <w:r>
        <w:rPr>
          <w:rFonts w:ascii="Tahoma" w:hAnsi="Tahoma" w:cs="Tahoma"/>
          <w:sz w:val="20"/>
        </w:rPr>
        <w:t xml:space="preserve"> para realizar </w:t>
      </w:r>
      <w:r w:rsidRPr="00EE0F76">
        <w:rPr>
          <w:rFonts w:ascii="Tahoma" w:hAnsi="Tahoma" w:cs="Tahoma"/>
          <w:b/>
          <w:sz w:val="20"/>
        </w:rPr>
        <w:t>LA OBRA PUBLICA A TODO COSTO PARA LA REPARACION DE CUBIERTAS SECTOR BIBLIOTECA CENTRAL, SISTEMAS Y COMUNICACIONES DEL EDIFICO DE LA FACULTAD DE CIENCIAS NATURALES, EXACTA Y DE LA EDUCACION DE LA UNIVERSIDAD</w:t>
      </w:r>
      <w:r w:rsidRPr="00B944DA">
        <w:rPr>
          <w:rFonts w:ascii="Tahoma" w:hAnsi="Tahoma" w:cs="Tahoma"/>
          <w:b/>
          <w:sz w:val="20"/>
        </w:rPr>
        <w:t xml:space="preserve"> </w:t>
      </w:r>
      <w:r w:rsidRPr="00B944DA">
        <w:rPr>
          <w:rFonts w:ascii="Tahoma" w:hAnsi="Tahoma" w:cs="Tahoma"/>
          <w:sz w:val="20"/>
        </w:rPr>
        <w:t>en la invitación a cotizar que se publicará en la página web, link contratación.</w:t>
      </w:r>
    </w:p>
    <w:p w:rsidR="00B76452" w:rsidRPr="00B944DA" w:rsidRDefault="00B76452" w:rsidP="00B76452">
      <w:pPr>
        <w:pStyle w:val="WW-Textosinformato"/>
        <w:jc w:val="both"/>
        <w:rPr>
          <w:rFonts w:ascii="Tahoma" w:hAnsi="Tahoma" w:cs="Tahoma"/>
        </w:rPr>
      </w:pPr>
    </w:p>
    <w:p w:rsidR="00B76452" w:rsidRPr="00B944DA" w:rsidRDefault="00B76452" w:rsidP="00B7645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bCs/>
          <w:sz w:val="20"/>
        </w:rPr>
        <w:t>ARTICULO SEGUNDO:</w:t>
      </w:r>
      <w:r w:rsidRPr="00B944DA">
        <w:rPr>
          <w:rFonts w:ascii="Tahoma" w:hAnsi="Tahoma" w:cs="Tahoma"/>
          <w:sz w:val="20"/>
        </w:rPr>
        <w:t xml:space="preserve"> Comuníquese la presente resolución, a la Junta de Licitaciones y Contratos, a la Vicerrectoría Administrativa, al Área de Edificios, Construcción y Mantenimiento y a la Oficina Jurídica.</w:t>
      </w:r>
    </w:p>
    <w:p w:rsidR="00B76452" w:rsidRPr="00B944DA" w:rsidRDefault="00B76452" w:rsidP="00B76452">
      <w:pPr>
        <w:pStyle w:val="Textoindependiente"/>
        <w:rPr>
          <w:rFonts w:ascii="Tahoma" w:hAnsi="Tahoma" w:cs="Tahoma"/>
          <w:sz w:val="20"/>
        </w:rPr>
      </w:pPr>
    </w:p>
    <w:p w:rsidR="00B76452" w:rsidRPr="00B944DA" w:rsidRDefault="00B76452" w:rsidP="00B76452">
      <w:pPr>
        <w:pStyle w:val="Textoindependiente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>COMUNÍQUESE, PUBLIQUESE Y CUMPLASE,</w:t>
      </w:r>
    </w:p>
    <w:p w:rsidR="00B76452" w:rsidRPr="00B944DA" w:rsidRDefault="00B76452" w:rsidP="00B76452">
      <w:pPr>
        <w:pStyle w:val="Textoindependiente"/>
        <w:jc w:val="center"/>
        <w:rPr>
          <w:rFonts w:ascii="Tahoma" w:hAnsi="Tahoma" w:cs="Tahoma"/>
          <w:b/>
          <w:sz w:val="20"/>
        </w:rPr>
      </w:pPr>
    </w:p>
    <w:p w:rsidR="00B76452" w:rsidRPr="00B944DA" w:rsidRDefault="00B76452" w:rsidP="00B76452">
      <w:pPr>
        <w:pStyle w:val="Textoindependiente"/>
        <w:tabs>
          <w:tab w:val="left" w:pos="3960"/>
        </w:tabs>
        <w:jc w:val="center"/>
        <w:rPr>
          <w:rFonts w:ascii="Tahoma" w:hAnsi="Tahoma" w:cs="Tahoma"/>
          <w:b/>
          <w:sz w:val="20"/>
        </w:rPr>
      </w:pPr>
    </w:p>
    <w:p w:rsidR="00B76452" w:rsidRPr="00B944DA" w:rsidRDefault="00B76452" w:rsidP="00B76452">
      <w:pPr>
        <w:pStyle w:val="Textoindependiente"/>
        <w:tabs>
          <w:tab w:val="left" w:pos="3960"/>
        </w:tabs>
        <w:jc w:val="center"/>
        <w:rPr>
          <w:rFonts w:ascii="Tahoma" w:hAnsi="Tahoma" w:cs="Tahoma"/>
          <w:b/>
          <w:sz w:val="20"/>
        </w:rPr>
      </w:pPr>
    </w:p>
    <w:p w:rsidR="00B76452" w:rsidRPr="00B944DA" w:rsidRDefault="00B76452" w:rsidP="00B76452">
      <w:pPr>
        <w:pStyle w:val="Textoindependiente"/>
        <w:jc w:val="center"/>
        <w:rPr>
          <w:rFonts w:ascii="Tahoma" w:hAnsi="Tahoma" w:cs="Tahoma"/>
          <w:b/>
          <w:sz w:val="20"/>
        </w:rPr>
      </w:pPr>
    </w:p>
    <w:p w:rsidR="00B76452" w:rsidRPr="00B944DA" w:rsidRDefault="00B76452" w:rsidP="00B76452">
      <w:pPr>
        <w:pStyle w:val="Textoindependiente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EDUARDO ROJAS PINEDA</w:t>
      </w:r>
    </w:p>
    <w:p w:rsidR="00B76452" w:rsidRPr="00B944DA" w:rsidRDefault="00B76452" w:rsidP="00B76452">
      <w:pPr>
        <w:pStyle w:val="Textoindependiente"/>
        <w:jc w:val="center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 xml:space="preserve">Rector </w:t>
      </w:r>
      <w:r>
        <w:rPr>
          <w:rFonts w:ascii="Tahoma" w:hAnsi="Tahoma" w:cs="Tahoma"/>
          <w:sz w:val="20"/>
        </w:rPr>
        <w:t>Delegatario</w:t>
      </w:r>
    </w:p>
    <w:p w:rsidR="00B76452" w:rsidRPr="00B944DA" w:rsidRDefault="00B76452" w:rsidP="00B76452">
      <w:pPr>
        <w:pStyle w:val="Textoindependient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</w:t>
      </w:r>
      <w:r w:rsidRPr="00B944DA">
        <w:rPr>
          <w:rFonts w:ascii="Tahoma" w:hAnsi="Tahoma" w:cs="Tahoma"/>
          <w:sz w:val="20"/>
        </w:rPr>
        <w:t>/LFRM.</w:t>
      </w:r>
    </w:p>
    <w:p w:rsidR="00087D07" w:rsidRDefault="00087D07"/>
    <w:sectPr w:rsidR="00087D07" w:rsidSect="00087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6458"/>
    <w:multiLevelType w:val="hybridMultilevel"/>
    <w:tmpl w:val="57409B32"/>
    <w:lvl w:ilvl="0" w:tplc="8926D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</w:pPr>
    </w:lvl>
    <w:lvl w:ilvl="2" w:tplc="6D34D15E">
      <w:numFmt w:val="none"/>
      <w:lvlText w:val=""/>
      <w:lvlJc w:val="left"/>
      <w:pPr>
        <w:tabs>
          <w:tab w:val="num" w:pos="360"/>
        </w:tabs>
      </w:pPr>
    </w:lvl>
    <w:lvl w:ilvl="3" w:tplc="A4865920">
      <w:numFmt w:val="none"/>
      <w:lvlText w:val=""/>
      <w:lvlJc w:val="left"/>
      <w:pPr>
        <w:tabs>
          <w:tab w:val="num" w:pos="360"/>
        </w:tabs>
      </w:pPr>
    </w:lvl>
    <w:lvl w:ilvl="4" w:tplc="AAA40960">
      <w:numFmt w:val="none"/>
      <w:lvlText w:val=""/>
      <w:lvlJc w:val="left"/>
      <w:pPr>
        <w:tabs>
          <w:tab w:val="num" w:pos="360"/>
        </w:tabs>
      </w:pPr>
    </w:lvl>
    <w:lvl w:ilvl="5" w:tplc="03EAA894">
      <w:numFmt w:val="none"/>
      <w:lvlText w:val=""/>
      <w:lvlJc w:val="left"/>
      <w:pPr>
        <w:tabs>
          <w:tab w:val="num" w:pos="360"/>
        </w:tabs>
      </w:pPr>
    </w:lvl>
    <w:lvl w:ilvl="6" w:tplc="AF527EE8">
      <w:numFmt w:val="none"/>
      <w:lvlText w:val=""/>
      <w:lvlJc w:val="left"/>
      <w:pPr>
        <w:tabs>
          <w:tab w:val="num" w:pos="360"/>
        </w:tabs>
      </w:pPr>
    </w:lvl>
    <w:lvl w:ilvl="7" w:tplc="18EEDC6C">
      <w:numFmt w:val="none"/>
      <w:lvlText w:val=""/>
      <w:lvlJc w:val="left"/>
      <w:pPr>
        <w:tabs>
          <w:tab w:val="num" w:pos="360"/>
        </w:tabs>
      </w:pPr>
    </w:lvl>
    <w:lvl w:ilvl="8" w:tplc="D0527A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76452"/>
    <w:rsid w:val="00087D07"/>
    <w:rsid w:val="002C74A6"/>
    <w:rsid w:val="00782FA7"/>
    <w:rsid w:val="008C78E6"/>
    <w:rsid w:val="0098139D"/>
    <w:rsid w:val="009951FB"/>
    <w:rsid w:val="00B21DE6"/>
    <w:rsid w:val="00B76452"/>
    <w:rsid w:val="00B8723B"/>
    <w:rsid w:val="00D64B6E"/>
    <w:rsid w:val="00E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7645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7645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7645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645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B76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6452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B7645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BodyText21">
    <w:name w:val="Body Text 21"/>
    <w:basedOn w:val="Normal"/>
    <w:rsid w:val="00B76452"/>
    <w:pPr>
      <w:suppressAutoHyphens/>
      <w:ind w:left="709"/>
      <w:jc w:val="both"/>
    </w:pPr>
    <w:rPr>
      <w:lang w:val="es-C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Company>UNICAUCA.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IsabelG</cp:lastModifiedBy>
  <cp:revision>2</cp:revision>
  <dcterms:created xsi:type="dcterms:W3CDTF">2010-11-12T23:24:00Z</dcterms:created>
  <dcterms:modified xsi:type="dcterms:W3CDTF">2010-11-12T23:24:00Z</dcterms:modified>
</cp:coreProperties>
</file>